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B64" w:rsidRPr="000C6B64" w:rsidRDefault="006D2517" w:rsidP="000C6B64">
      <w:pPr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Additional file 1</w:t>
      </w:r>
      <w:bookmarkStart w:id="0" w:name="_GoBack"/>
      <w:bookmarkEnd w:id="0"/>
      <w:r w:rsidR="000C6B64" w:rsidRPr="005A7E4E">
        <w:rPr>
          <w:rFonts w:ascii="Times New Roman" w:hAnsi="Times New Roman" w:cs="Times New Roman"/>
          <w:b/>
        </w:rPr>
        <w:t>.</w:t>
      </w:r>
      <w:r w:rsidR="000C6B64" w:rsidRPr="005A7E4E">
        <w:rPr>
          <w:rFonts w:ascii="Times New Roman" w:hAnsi="Times New Roman" w:cs="Times New Roman"/>
        </w:rPr>
        <w:t xml:space="preserve"> </w:t>
      </w:r>
      <w:r w:rsidR="000C6B64">
        <w:rPr>
          <w:rFonts w:ascii="Times New Roman" w:hAnsi="Times New Roman" w:cs="Times New Roman"/>
        </w:rPr>
        <w:t xml:space="preserve">Each subscale score of </w:t>
      </w:r>
      <w:r w:rsidR="000C6B64" w:rsidRPr="005A7E4E">
        <w:rPr>
          <w:rFonts w:ascii="Times New Roman" w:eastAsia="Osaka" w:hAnsi="Times New Roman" w:cs="Times New Roman"/>
          <w:color w:val="000000" w:themeColor="text1"/>
          <w:kern w:val="24"/>
          <w:sz w:val="20"/>
          <w:szCs w:val="20"/>
        </w:rPr>
        <w:t>Western Ontario and McMaster Universities Osteoarthritis Index</w:t>
      </w:r>
      <w:r w:rsidR="000C6B64">
        <w:rPr>
          <w:rFonts w:ascii="Times New Roman" w:eastAsia="Osaka" w:hAnsi="Times New Roman" w:cs="Times New Roman"/>
          <w:color w:val="000000" w:themeColor="text1"/>
          <w:kern w:val="24"/>
          <w:sz w:val="20"/>
          <w:szCs w:val="20"/>
        </w:rPr>
        <w:t xml:space="preserve">, visual analog scale, </w:t>
      </w:r>
      <w:r w:rsidR="000C6B64" w:rsidRPr="005A7E4E">
        <w:rPr>
          <w:rFonts w:ascii="Times New Roman" w:eastAsia="Osaka" w:hAnsi="Times New Roman" w:cs="Times New Roman"/>
          <w:kern w:val="24"/>
          <w:sz w:val="20"/>
          <w:szCs w:val="20"/>
        </w:rPr>
        <w:t>Japanese Knee Osteoarthritis Measure</w:t>
      </w:r>
      <w:r w:rsidR="000C6B64">
        <w:rPr>
          <w:rFonts w:ascii="Times New Roman" w:eastAsia="Osaka" w:hAnsi="Times New Roman" w:cs="Times New Roman"/>
          <w:kern w:val="24"/>
          <w:sz w:val="20"/>
          <w:szCs w:val="20"/>
        </w:rPr>
        <w:t xml:space="preserve">, and </w:t>
      </w:r>
      <w:r w:rsidR="000C6B64" w:rsidRPr="005A7E4E">
        <w:rPr>
          <w:rFonts w:ascii="Times New Roman" w:eastAsia="Osaka" w:hAnsi="Times New Roman" w:cs="Times New Roman"/>
          <w:kern w:val="24"/>
          <w:sz w:val="20"/>
          <w:szCs w:val="20"/>
        </w:rPr>
        <w:t>Knee injury and Osteoarthritis Outcome Score</w:t>
      </w:r>
      <w:r w:rsidR="000C6B64">
        <w:rPr>
          <w:rFonts w:ascii="Times New Roman" w:eastAsia="Osaka" w:hAnsi="Times New Roman" w:cs="Times New Roman"/>
          <w:kern w:val="24"/>
          <w:sz w:val="20"/>
          <w:szCs w:val="20"/>
        </w:rPr>
        <w:t>.</w:t>
      </w:r>
    </w:p>
    <w:tbl>
      <w:tblPr>
        <w:tblStyle w:val="2"/>
        <w:tblW w:w="8613" w:type="dxa"/>
        <w:tblLayout w:type="fixed"/>
        <w:tblLook w:val="04A0" w:firstRow="1" w:lastRow="0" w:firstColumn="1" w:lastColumn="0" w:noHBand="0" w:noVBand="1"/>
      </w:tblPr>
      <w:tblGrid>
        <w:gridCol w:w="1430"/>
        <w:gridCol w:w="6"/>
        <w:gridCol w:w="1927"/>
        <w:gridCol w:w="995"/>
        <w:gridCol w:w="1412"/>
        <w:gridCol w:w="8"/>
        <w:gridCol w:w="1972"/>
        <w:gridCol w:w="13"/>
        <w:gridCol w:w="850"/>
      </w:tblGrid>
      <w:tr w:rsidR="000C6B64" w:rsidRPr="005A7E4E" w:rsidTr="007154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Western Ontario and McMaster Universities Osteoarthritis Index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Total Score</w:t>
            </w:r>
          </w:p>
        </w:tc>
        <w:tc>
          <w:tcPr>
            <w:tcW w:w="193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Pain subscale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12" w:space="0" w:color="000000"/>
            </w:tcBorders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Preoperative</w:t>
            </w:r>
          </w:p>
        </w:tc>
        <w:tc>
          <w:tcPr>
            <w:tcW w:w="193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33.4 ± 18.2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12.9</w:t>
            </w:r>
            <w:r w:rsidRPr="005A7E4E"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7</w:t>
            </w:r>
            <w:r w:rsidRPr="005A7E4E"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0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1 month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26.3 ± 14.6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C53FAD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0.046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DD11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9.3 ± 5.3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22.8 ± 15.7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8.3 ± 5.5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6 months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22.6 ± 16.4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DD11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8.5 ± 5.6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12 months</w:t>
            </w:r>
          </w:p>
        </w:tc>
        <w:tc>
          <w:tcPr>
            <w:tcW w:w="1933" w:type="dxa"/>
            <w:gridSpan w:val="2"/>
          </w:tcPr>
          <w:p w:rsidR="000C6B64" w:rsidRPr="00B2209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22.6 ± 17.5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&lt;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12</w:t>
            </w: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80" w:type="dxa"/>
            <w:gridSpan w:val="2"/>
          </w:tcPr>
          <w:p w:rsidR="000C6B64" w:rsidRPr="00B2209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8.2 ± 6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Stiffness subscale</w:t>
            </w:r>
          </w:p>
        </w:tc>
        <w:tc>
          <w:tcPr>
            <w:tcW w:w="193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2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6"/>
                <w:szCs w:val="16"/>
              </w:rPr>
              <w:t>Physical function subscale</w:t>
            </w:r>
          </w:p>
        </w:tc>
        <w:tc>
          <w:tcPr>
            <w:tcW w:w="1985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50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12" w:space="0" w:color="000000"/>
            </w:tcBorders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b w:val="0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Preoperative</w:t>
            </w:r>
          </w:p>
        </w:tc>
        <w:tc>
          <w:tcPr>
            <w:tcW w:w="193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3.4 ± 1.9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Preoperative</w:t>
            </w:r>
          </w:p>
        </w:tc>
        <w:tc>
          <w:tcPr>
            <w:tcW w:w="1985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20.6 ± 12.6</w:t>
            </w:r>
          </w:p>
        </w:tc>
        <w:tc>
          <w:tcPr>
            <w:tcW w:w="850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b w:val="0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1 month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2.7 ± 1.8</w:t>
            </w:r>
          </w:p>
        </w:tc>
        <w:tc>
          <w:tcPr>
            <w:tcW w:w="995" w:type="dxa"/>
          </w:tcPr>
          <w:p w:rsidR="000C6B64" w:rsidRPr="00C53FAD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C53FAD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0.07</w:t>
            </w:r>
          </w:p>
        </w:tc>
        <w:tc>
          <w:tcPr>
            <w:tcW w:w="1420" w:type="dxa"/>
            <w:gridSpan w:val="2"/>
          </w:tcPr>
          <w:p w:rsidR="000C6B64" w:rsidRPr="005A7E4E" w:rsidRDefault="000C6B64" w:rsidP="00DD11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 month</w:t>
            </w:r>
          </w:p>
        </w:tc>
        <w:tc>
          <w:tcPr>
            <w:tcW w:w="1985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17.0 ± 10.3</w:t>
            </w:r>
          </w:p>
        </w:tc>
        <w:tc>
          <w:tcPr>
            <w:tcW w:w="850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0.14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b w:val="0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2.6 ± 1.9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0.046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20" w:type="dxa"/>
            <w:gridSpan w:val="2"/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1985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14.6 ± 11.4</w:t>
            </w:r>
          </w:p>
        </w:tc>
        <w:tc>
          <w:tcPr>
            <w:tcW w:w="850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b w:val="0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6 months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2.4 ± 1.8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20" w:type="dxa"/>
            <w:gridSpan w:val="2"/>
          </w:tcPr>
          <w:p w:rsidR="000C6B64" w:rsidRPr="005A7E4E" w:rsidRDefault="000C6B64" w:rsidP="00DD11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6 months</w:t>
            </w:r>
          </w:p>
        </w:tc>
        <w:tc>
          <w:tcPr>
            <w:tcW w:w="1985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14.1 ± 11.6</w:t>
            </w:r>
          </w:p>
        </w:tc>
        <w:tc>
          <w:tcPr>
            <w:tcW w:w="850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33" w:type="dxa"/>
            <w:gridSpan w:val="2"/>
          </w:tcPr>
          <w:p w:rsidR="000C6B64" w:rsidRPr="00B2209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2.6 ± 2.0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0.049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20" w:type="dxa"/>
            <w:gridSpan w:val="2"/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12</w:t>
            </w: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85" w:type="dxa"/>
            <w:gridSpan w:val="2"/>
          </w:tcPr>
          <w:p w:rsidR="000C6B64" w:rsidRPr="00B2209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14.4 ± 12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Visual analog scale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46.5 ± 23.5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30.1 ± 18.8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27.3 ± 17.6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27.4 ± 18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32.8 ± 24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Japanese Knee Osteoarthritis Measure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Total Score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6"/>
                <w:szCs w:val="16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6"/>
                <w:szCs w:val="16"/>
              </w:rPr>
              <w:t>Pain and stiffness in knees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34.9 ± 18.2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14.8 ± 7.4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30.5 ± 17.1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0.26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10.5 ± 5.5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25.8 ± 17.6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9.6 ± 5.4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24.5 ± 17.8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9.3 ± 5.9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26.8 ± 19.7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4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12</w:t>
            </w: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10.4 ± 6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lastRenderedPageBreak/>
              <w:t>Condition in daily life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General activities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11.8 ± 7.6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6.2 ± 5.0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9.9 ± 6.7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0.18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8.0 ± 5.9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0.1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9.0 ± 7.5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0.07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4.8 ± 4.8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0.1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7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8.2 ± 7.2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4.9 ± 4.7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0.2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9.1 ± 8.1</w:t>
            </w:r>
          </w:p>
        </w:tc>
        <w:tc>
          <w:tcPr>
            <w:tcW w:w="995" w:type="dxa"/>
          </w:tcPr>
          <w:p w:rsidR="000C6B64" w:rsidRPr="00B91FD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</w:pPr>
            <w:r w:rsidRPr="00B91FDA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0.09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12</w:t>
            </w: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5.0 ± 4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27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Health conditions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3.1 ± 3.0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2.4 ± 1.6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8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2.3 ± 1.6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49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2.0 ± 1.5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</w:t>
            </w: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2.3 ± 1.6</w:t>
            </w:r>
          </w:p>
        </w:tc>
        <w:tc>
          <w:tcPr>
            <w:tcW w:w="995" w:type="dxa"/>
          </w:tcPr>
          <w:p w:rsidR="000C6B64" w:rsidRPr="00AD03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</w:pPr>
            <w:r w:rsidRPr="00AD0354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0.06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Knee injury and Osteoarthritis Outcome Score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Total Score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Pain subscale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95.1 ± 25.9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19.2 ± 5.8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108.9 ± 25.7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23.1 ± 6.3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111.2 ± 25.5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24.1 ± 5.9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113.4 ± 24.8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24.0 ± 5.9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110.7 ± 28.9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E85A18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E85A18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24.2 ± 6.0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Symptoms subscale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A82C5D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7"/>
                <w:szCs w:val="17"/>
              </w:rPr>
            </w:pPr>
            <w:r w:rsidRPr="00A82C5D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7"/>
                <w:szCs w:val="17"/>
              </w:rPr>
              <w:t>Activity of daily living subscale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16.5 ± 5.1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47.4 ± 11.5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18.3 ± 5.4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0.15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51.7 ± 10.7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6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18.7 ± 5.0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4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53.0 ± 10.8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19.2 ± 4.5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54.3 ± 9.6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18.5 ± 5.7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4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E85A18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53.4 ± 11.5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Sports subscale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Quality of life subscale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6.0 ± 4.1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5.5 ± 3.5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7.8 ± 5.0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08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6.8 ± 3.5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51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7.9 ± 4.4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7.2 ± 3.3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8.3 ± 4.6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7.5 ± 3.5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bottom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  <w:tcBorders>
              <w:bottom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8.1 ± 5.0</w:t>
            </w:r>
          </w:p>
        </w:tc>
        <w:tc>
          <w:tcPr>
            <w:tcW w:w="995" w:type="dxa"/>
            <w:tcBorders>
              <w:bottom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49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  <w:tcBorders>
              <w:bottom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E85A18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80" w:type="dxa"/>
            <w:gridSpan w:val="2"/>
            <w:tcBorders>
              <w:bottom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7.5 ± 4.1</w:t>
            </w:r>
          </w:p>
        </w:tc>
        <w:tc>
          <w:tcPr>
            <w:tcW w:w="863" w:type="dxa"/>
            <w:gridSpan w:val="2"/>
            <w:tcBorders>
              <w:bottom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  <w:bottom w:val="nil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kern w:val="24"/>
                <w:position w:val="7"/>
                <w:sz w:val="20"/>
                <w:szCs w:val="20"/>
              </w:rPr>
            </w:pPr>
            <w:r w:rsidRPr="005A7E4E">
              <w:rPr>
                <w:rFonts w:ascii="Lucida Grande" w:eastAsia="Osaka" w:hAnsi="Lucida Grande" w:cs="Lucida Grande"/>
                <w:kern w:val="24"/>
                <w:position w:val="7"/>
                <w:sz w:val="20"/>
                <w:szCs w:val="20"/>
                <w:vertAlign w:val="superscript"/>
              </w:rPr>
              <w:lastRenderedPageBreak/>
              <w:t>※</w:t>
            </w:r>
            <w:r w:rsidRPr="005A7E4E">
              <w:rPr>
                <w:rFonts w:ascii="Times New Roman" w:eastAsia="Osaka" w:hAnsi="Times New Roman" w:cs="Times New Roman"/>
                <w:kern w:val="24"/>
                <w:position w:val="7"/>
                <w:sz w:val="20"/>
                <w:szCs w:val="20"/>
              </w:rPr>
              <w:t xml:space="preserve"> Statistically significant</w:t>
            </w:r>
          </w:p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kern w:val="24"/>
                <w:position w:val="7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Standard deviation (S.D.)</w:t>
            </w:r>
          </w:p>
        </w:tc>
      </w:tr>
    </w:tbl>
    <w:p w:rsidR="000C6B64" w:rsidRPr="000C6B64" w:rsidRDefault="000C6B64"/>
    <w:sectPr w:rsidR="000C6B64" w:rsidRPr="000C6B64" w:rsidSect="008B4EBF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Osaka">
    <w:altName w:val="游ゴシック"/>
    <w:panose1 w:val="020B0600000000000000"/>
    <w:charset w:val="80"/>
    <w:family w:val="swiss"/>
    <w:pitch w:val="variable"/>
    <w:sig w:usb0="00000001" w:usb1="08070000" w:usb2="00000010" w:usb3="00000000" w:csb0="0002009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B64"/>
    <w:rsid w:val="000C6B64"/>
    <w:rsid w:val="006D2517"/>
    <w:rsid w:val="008B4EBF"/>
    <w:rsid w:val="00CC4444"/>
    <w:rsid w:val="00DD11CD"/>
    <w:rsid w:val="00DE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CE98CC"/>
  <w15:chartTrackingRefBased/>
  <w15:docId w15:val="{865807C9-F64A-D847-AF82-2F186892E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Grid Table 2"/>
    <w:basedOn w:val="a1"/>
    <w:uiPriority w:val="47"/>
    <w:rsid w:val="000C6B64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507</Words>
  <Characters>2895</Characters>
  <Application>Microsoft Office Word</Application>
  <DocSecurity>0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正徳 壺坂</dc:creator>
  <cp:keywords/>
  <dc:description/>
  <cp:lastModifiedBy>正徳 壺坂</cp:lastModifiedBy>
  <cp:revision>3</cp:revision>
  <dcterms:created xsi:type="dcterms:W3CDTF">2019-12-26T08:03:00Z</dcterms:created>
  <dcterms:modified xsi:type="dcterms:W3CDTF">2019-12-26T08:03:00Z</dcterms:modified>
</cp:coreProperties>
</file>